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252B" w14:textId="77777777" w:rsidR="00A06F59" w:rsidRDefault="00D02DA9" w:rsidP="005B7E0F">
      <w:pPr>
        <w:ind w:left="142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A3294E0" wp14:editId="218622C7">
            <wp:extent cx="1325027" cy="148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S-PORTRAIT (300dpi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027" cy="148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BBA83" w14:textId="77777777" w:rsidR="00D02DA9" w:rsidRPr="009E3CD6" w:rsidRDefault="00D02DA9">
      <w:pPr>
        <w:rPr>
          <w:rFonts w:ascii="Arial" w:hAnsi="Arial" w:cs="Arial"/>
          <w:b/>
          <w:noProof/>
          <w:lang w:eastAsia="en-GB"/>
        </w:rPr>
      </w:pPr>
      <w:r w:rsidRPr="009E3CD6">
        <w:rPr>
          <w:rFonts w:ascii="Arial" w:hAnsi="Arial" w:cs="Arial"/>
          <w:b/>
          <w:noProof/>
          <w:lang w:eastAsia="en-GB"/>
        </w:rPr>
        <w:t>JOB DESCRIPTION AND 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43D5F4A2" w14:textId="77777777" w:rsidTr="005B7E0F">
        <w:trPr>
          <w:trHeight w:val="284"/>
        </w:trPr>
        <w:tc>
          <w:tcPr>
            <w:tcW w:w="2689" w:type="dxa"/>
          </w:tcPr>
          <w:p w14:paraId="5A2F0FE6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7229" w:type="dxa"/>
          </w:tcPr>
          <w:p w14:paraId="5A81E25D" w14:textId="251A998D" w:rsidR="00D02DA9" w:rsidRPr="008E5A4C" w:rsidRDefault="00F268F0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Workforce Development</w:t>
            </w:r>
            <w:r w:rsidR="006A1DD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Co-ordinator</w:t>
            </w:r>
          </w:p>
        </w:tc>
      </w:tr>
      <w:tr w:rsidR="008E5A4C" w:rsidRPr="008E5A4C" w14:paraId="4CBACBC1" w14:textId="77777777" w:rsidTr="005B7E0F">
        <w:trPr>
          <w:trHeight w:val="284"/>
        </w:trPr>
        <w:tc>
          <w:tcPr>
            <w:tcW w:w="2689" w:type="dxa"/>
          </w:tcPr>
          <w:p w14:paraId="0216C572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NUMBER:</w:t>
            </w:r>
          </w:p>
        </w:tc>
        <w:tc>
          <w:tcPr>
            <w:tcW w:w="7229" w:type="dxa"/>
          </w:tcPr>
          <w:p w14:paraId="3EA14AAE" w14:textId="77777777" w:rsidR="00D02DA9" w:rsidRPr="00562437" w:rsidRDefault="00B005FF" w:rsidP="00F268F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507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CDS/</w:t>
            </w:r>
            <w:r w:rsidR="00F268F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WDM2019</w:t>
            </w:r>
          </w:p>
        </w:tc>
      </w:tr>
      <w:tr w:rsidR="008E5A4C" w:rsidRPr="008E5A4C" w14:paraId="389FA25E" w14:textId="77777777" w:rsidTr="005B7E0F">
        <w:trPr>
          <w:trHeight w:val="284"/>
        </w:trPr>
        <w:tc>
          <w:tcPr>
            <w:tcW w:w="2689" w:type="dxa"/>
          </w:tcPr>
          <w:p w14:paraId="35279417" w14:textId="77777777" w:rsidR="00D02DA9" w:rsidRPr="008E5A4C" w:rsidRDefault="00D02DA9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7229" w:type="dxa"/>
          </w:tcPr>
          <w:p w14:paraId="4A68FC30" w14:textId="1C64C5EC" w:rsidR="00D02DA9" w:rsidRPr="008E5A4C" w:rsidRDefault="006A1DD6" w:rsidP="00761F6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£26,000 - £28,500</w:t>
            </w:r>
          </w:p>
        </w:tc>
      </w:tr>
      <w:tr w:rsidR="008E5A4C" w:rsidRPr="008E5A4C" w14:paraId="0B1E0600" w14:textId="77777777" w:rsidTr="005B7E0F">
        <w:trPr>
          <w:trHeight w:val="284"/>
        </w:trPr>
        <w:tc>
          <w:tcPr>
            <w:tcW w:w="2689" w:type="dxa"/>
          </w:tcPr>
          <w:p w14:paraId="5F24BD53" w14:textId="77777777" w:rsidR="00616203" w:rsidRPr="008E5A4C" w:rsidRDefault="00616203" w:rsidP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RESPONSIBLE TO:</w:t>
            </w:r>
          </w:p>
        </w:tc>
        <w:tc>
          <w:tcPr>
            <w:tcW w:w="7229" w:type="dxa"/>
          </w:tcPr>
          <w:p w14:paraId="1F7FF671" w14:textId="77777777" w:rsidR="00616203" w:rsidRPr="008E5A4C" w:rsidRDefault="00250753" w:rsidP="00F268F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E74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Assistant Director</w:t>
            </w:r>
            <w:r w:rsidR="00B005FF" w:rsidRPr="00CE74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E5A4C" w:rsidRPr="008E5A4C" w14:paraId="3234950A" w14:textId="77777777" w:rsidTr="005B7E0F">
        <w:trPr>
          <w:trHeight w:val="284"/>
        </w:trPr>
        <w:tc>
          <w:tcPr>
            <w:tcW w:w="2689" w:type="dxa"/>
          </w:tcPr>
          <w:p w14:paraId="19D8E347" w14:textId="77777777" w:rsidR="00D02DA9" w:rsidRPr="008E5A4C" w:rsidRDefault="00D02DA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229" w:type="dxa"/>
          </w:tcPr>
          <w:p w14:paraId="3093D3E4" w14:textId="55CC1038" w:rsidR="00D02DA9" w:rsidRPr="008E5A4C" w:rsidRDefault="00616203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Your normal place of work will be at the registered County Durham Sport office</w:t>
            </w:r>
            <w:r w:rsidR="006E712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– Sjovoll Centre, Front Street, Pity Me, Durham, DH1 5BZ</w:t>
            </w: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</w:t>
            </w:r>
            <w:r w:rsidR="00B005F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but you may be required to travel throughout the county and region</w:t>
            </w:r>
          </w:p>
        </w:tc>
      </w:tr>
    </w:tbl>
    <w:p w14:paraId="264677DA" w14:textId="77777777" w:rsidR="00D02DA9" w:rsidRPr="008E5A4C" w:rsidRDefault="00D02DA9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7870AA27" w14:textId="77777777" w:rsidR="00D02DA9" w:rsidRPr="008E5A4C" w:rsidRDefault="00D02DA9">
      <w:pPr>
        <w:rPr>
          <w:rFonts w:ascii="Arial" w:hAnsi="Arial" w:cs="Arial"/>
          <w:b/>
          <w:noProof/>
          <w:sz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lang w:eastAsia="en-GB"/>
        </w:rPr>
        <w:t>RELEVANT TO THIS POST: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36CD484F" w14:textId="77777777" w:rsidTr="005B7E0F">
        <w:trPr>
          <w:trHeight w:val="284"/>
        </w:trPr>
        <w:tc>
          <w:tcPr>
            <w:tcW w:w="2689" w:type="dxa"/>
          </w:tcPr>
          <w:p w14:paraId="153C90B5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CONTRACT DURATION:</w:t>
            </w:r>
          </w:p>
        </w:tc>
        <w:tc>
          <w:tcPr>
            <w:tcW w:w="7229" w:type="dxa"/>
          </w:tcPr>
          <w:p w14:paraId="4F883104" w14:textId="77777777" w:rsidR="00D02DA9" w:rsidRPr="008E5A4C" w:rsidRDefault="00CE747B" w:rsidP="00B005F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8663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The post is fixed term (2 years),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subject to review and continuation of funding</w:t>
            </w:r>
          </w:p>
        </w:tc>
      </w:tr>
      <w:tr w:rsidR="008E5A4C" w:rsidRPr="008E5A4C" w14:paraId="25209AC3" w14:textId="77777777" w:rsidTr="005B7E0F">
        <w:trPr>
          <w:trHeight w:val="284"/>
        </w:trPr>
        <w:tc>
          <w:tcPr>
            <w:tcW w:w="2689" w:type="dxa"/>
          </w:tcPr>
          <w:p w14:paraId="7C5BE114" w14:textId="77777777" w:rsidR="00D02DA9" w:rsidRPr="008E5A4C" w:rsidRDefault="00D02DA9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DBS CHECK REQUIRED:</w:t>
            </w:r>
          </w:p>
        </w:tc>
        <w:tc>
          <w:tcPr>
            <w:tcW w:w="7229" w:type="dxa"/>
          </w:tcPr>
          <w:p w14:paraId="6BD6A90F" w14:textId="77777777" w:rsidR="00D02DA9" w:rsidRPr="008E5A4C" w:rsidRDefault="00DD6D3C" w:rsidP="00213C9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This post is subject to</w:t>
            </w:r>
            <w:r w:rsidR="00213C98"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DBS check</w:t>
            </w:r>
          </w:p>
        </w:tc>
      </w:tr>
    </w:tbl>
    <w:p w14:paraId="6EDDFD7C" w14:textId="77777777" w:rsidR="00D02DA9" w:rsidRPr="008E5A4C" w:rsidRDefault="00D02DA9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5552654C" w14:textId="77777777" w:rsidR="00D02DA9" w:rsidRPr="008E5A4C" w:rsidRDefault="007631B7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PURPOSE</w:t>
      </w:r>
    </w:p>
    <w:p w14:paraId="5504FA23" w14:textId="77777777" w:rsidR="00854086" w:rsidRDefault="00DC2BC1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noProof/>
          <w:sz w:val="20"/>
          <w:szCs w:val="20"/>
          <w:lang w:eastAsia="en-GB"/>
        </w:rPr>
        <w:t>To support the achievement of County Durham Sport’s vision, mission and business objectives and the outco</w:t>
      </w:r>
      <w:r w:rsidR="00226335" w:rsidRPr="008E5A4C">
        <w:rPr>
          <w:rFonts w:ascii="Arial" w:hAnsi="Arial" w:cs="Arial"/>
          <w:noProof/>
          <w:sz w:val="20"/>
          <w:szCs w:val="20"/>
          <w:lang w:eastAsia="en-GB"/>
        </w:rPr>
        <w:t>mes identified by</w:t>
      </w:r>
      <w:r w:rsidR="00213C98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the</w:t>
      </w:r>
      <w:r w:rsidR="00226335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Active Durham</w:t>
      </w:r>
      <w:r w:rsidR="00D61B91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Partnership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, through the </w:t>
      </w:r>
      <w:r w:rsidR="00513187" w:rsidRPr="008E5A4C">
        <w:rPr>
          <w:rFonts w:ascii="Arial" w:hAnsi="Arial" w:cs="Arial"/>
          <w:noProof/>
          <w:sz w:val="20"/>
          <w:szCs w:val="20"/>
          <w:lang w:eastAsia="en-GB"/>
        </w:rPr>
        <w:t>provision of effective and high quality customer engagement and programme development and delivery.</w:t>
      </w:r>
    </w:p>
    <w:p w14:paraId="3AFCEF46" w14:textId="77777777" w:rsidR="00F268F0" w:rsidRPr="00F268F0" w:rsidRDefault="00F268F0" w:rsidP="006C64F9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14:paraId="1474331D" w14:textId="1097190D" w:rsidR="00F268F0" w:rsidRPr="00F268F0" w:rsidRDefault="00F268F0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sz w:val="20"/>
          <w:szCs w:val="20"/>
        </w:rPr>
        <w:t xml:space="preserve">The Workforce Development </w:t>
      </w:r>
      <w:r w:rsidR="00707654">
        <w:rPr>
          <w:rFonts w:ascii="Arial" w:hAnsi="Arial" w:cs="Arial"/>
          <w:sz w:val="20"/>
          <w:szCs w:val="20"/>
        </w:rPr>
        <w:t xml:space="preserve">Co-ordinator </w:t>
      </w:r>
      <w:r w:rsidRPr="00F268F0">
        <w:rPr>
          <w:rFonts w:ascii="Arial" w:hAnsi="Arial" w:cs="Arial"/>
          <w:sz w:val="20"/>
          <w:szCs w:val="20"/>
        </w:rPr>
        <w:t>will support the sport and physical activity workforce across County Durham to increase participation, with a particular focus on tacklin</w:t>
      </w:r>
      <w:r w:rsidR="006C64F9">
        <w:rPr>
          <w:rFonts w:ascii="Arial" w:hAnsi="Arial" w:cs="Arial"/>
          <w:sz w:val="20"/>
          <w:szCs w:val="20"/>
        </w:rPr>
        <w:t>g inactivity across the c</w:t>
      </w:r>
      <w:r>
        <w:rPr>
          <w:rFonts w:ascii="Arial" w:hAnsi="Arial" w:cs="Arial"/>
          <w:sz w:val="20"/>
          <w:szCs w:val="20"/>
        </w:rPr>
        <w:t xml:space="preserve">ounty </w:t>
      </w:r>
      <w:r w:rsidRPr="00F268F0">
        <w:rPr>
          <w:rFonts w:ascii="Arial" w:hAnsi="Arial" w:cs="Arial"/>
          <w:sz w:val="20"/>
          <w:szCs w:val="20"/>
        </w:rPr>
        <w:t>by ensuring that the current and future workforce (paid and voluntary) are skilled, knowledgeable, confident and capable to meet demand</w:t>
      </w:r>
      <w:r>
        <w:rPr>
          <w:rFonts w:ascii="Arial" w:hAnsi="Arial" w:cs="Arial"/>
          <w:sz w:val="20"/>
          <w:szCs w:val="20"/>
        </w:rPr>
        <w:t>.</w:t>
      </w:r>
    </w:p>
    <w:p w14:paraId="48D99B7A" w14:textId="77777777" w:rsidR="00513187" w:rsidRPr="008E5A4C" w:rsidRDefault="00513187" w:rsidP="006C64F9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5F2E7D25" w14:textId="77777777" w:rsidR="009A5F7A" w:rsidRPr="008E5A4C" w:rsidRDefault="007732AE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MAIN</w:t>
      </w:r>
      <w:r w:rsidR="007631B7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DUTIES AND RESPONSIBILITIES</w:t>
      </w:r>
    </w:p>
    <w:p w14:paraId="1583EEE1" w14:textId="77777777" w:rsidR="009E3913" w:rsidRDefault="009E3913" w:rsidP="009E3913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Programme</w:t>
      </w:r>
      <w:r w:rsidR="00E96DE3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M</w:t>
      </w: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anagement</w:t>
      </w:r>
      <w:r w:rsidR="00E96DE3" w:rsidRPr="008E5A4C">
        <w:rPr>
          <w:rFonts w:ascii="Arial" w:hAnsi="Arial" w:cs="Arial"/>
          <w:b/>
          <w:noProof/>
          <w:sz w:val="20"/>
          <w:szCs w:val="20"/>
          <w:lang w:eastAsia="en-GB"/>
        </w:rPr>
        <w:t xml:space="preserve"> and Delivery</w:t>
      </w:r>
    </w:p>
    <w:p w14:paraId="016FD993" w14:textId="77777777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To work with the County Durham Sport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 xml:space="preserve">(CDS)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core staff team and key stakeholders / partners (local, regional and national) to develop and lead the implementation of the Workforce Plan for 2019-2021. The post will focus on clubs, coaches, volunteers and the professional workforce and deliver against both local and national priorities and in line with the principles highlighted in Sport England’s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‘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Coaching Plan for England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’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and UK Coaching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’s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‘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Inspiring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active communities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through #GreatCoaching plan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’.</w:t>
      </w:r>
    </w:p>
    <w:p w14:paraId="3AFA99D8" w14:textId="77777777" w:rsidR="00F268F0" w:rsidRPr="00F268F0" w:rsidRDefault="00F268F0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3AECCB36" w14:textId="793DD1ED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To </w:t>
      </w:r>
      <w:r w:rsidR="00707654">
        <w:rPr>
          <w:rFonts w:ascii="Arial" w:hAnsi="Arial" w:cs="Arial"/>
          <w:noProof/>
          <w:sz w:val="20"/>
          <w:szCs w:val="20"/>
          <w:lang w:eastAsia="en-GB"/>
        </w:rPr>
        <w:t>drive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and support the development of a local workforce across both traditional and new non-traditional agencies, to support coaches on their coaching journey, increase the number of session</w:t>
      </w:r>
      <w:r>
        <w:rPr>
          <w:rFonts w:ascii="Arial" w:hAnsi="Arial" w:cs="Arial"/>
          <w:noProof/>
          <w:sz w:val="20"/>
          <w:szCs w:val="20"/>
          <w:lang w:eastAsia="en-GB"/>
        </w:rPr>
        <w:t>al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leaders and activators at a local level and to help develop their skills, insight and knowledge in relation to tackling physical inactivity in County </w:t>
      </w:r>
      <w:r>
        <w:rPr>
          <w:rFonts w:ascii="Arial" w:hAnsi="Arial" w:cs="Arial"/>
          <w:noProof/>
          <w:sz w:val="20"/>
          <w:szCs w:val="20"/>
          <w:lang w:eastAsia="en-GB"/>
        </w:rPr>
        <w:t>Durham.</w:t>
      </w:r>
    </w:p>
    <w:p w14:paraId="184A4A2E" w14:textId="77777777" w:rsidR="00F268F0" w:rsidRPr="00F268F0" w:rsidRDefault="00F268F0" w:rsidP="00F268F0">
      <w:pPr>
        <w:pStyle w:val="ListParagraph"/>
        <w:ind w:left="426"/>
        <w:rPr>
          <w:rFonts w:ascii="Arial" w:hAnsi="Arial" w:cs="Arial"/>
          <w:noProof/>
          <w:sz w:val="20"/>
          <w:szCs w:val="20"/>
          <w:lang w:eastAsia="en-GB"/>
        </w:rPr>
      </w:pPr>
    </w:p>
    <w:p w14:paraId="6F2BA7EB" w14:textId="2AEFA55E" w:rsidR="005B7E0F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Lead and co-ordinate work with </w:t>
      </w:r>
      <w:r w:rsidR="00C02BBB">
        <w:rPr>
          <w:rFonts w:ascii="Arial" w:hAnsi="Arial" w:cs="Arial"/>
          <w:noProof/>
          <w:sz w:val="20"/>
          <w:szCs w:val="20"/>
          <w:lang w:eastAsia="en-GB"/>
        </w:rPr>
        <w:t>key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 xml:space="preserve"> stake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holders and partners and to support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 xml:space="preserve">CDS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staff to embed workforce development within other interventions and programmes, ensuring that these meet nationally endorsed minimum operating standards.</w:t>
      </w:r>
    </w:p>
    <w:p w14:paraId="2D672A03" w14:textId="77777777" w:rsidR="005B7E0F" w:rsidRPr="005B7E0F" w:rsidRDefault="005B7E0F" w:rsidP="005B7E0F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7AA715E2" w14:textId="34A835C4" w:rsidR="00707654" w:rsidRDefault="00707654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To work with id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entified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target areas (and lo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cal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partners) to develop workforce plans th</w:t>
      </w:r>
      <w:r w:rsidR="005B7E0F">
        <w:rPr>
          <w:rFonts w:ascii="Arial" w:hAnsi="Arial" w:cs="Arial"/>
          <w:noProof/>
          <w:sz w:val="20"/>
          <w:szCs w:val="20"/>
          <w:lang w:eastAsia="en-GB"/>
        </w:rPr>
        <w:t>at meets local need and develops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and streng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thens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the local workforce to better enagage their </w:t>
      </w:r>
      <w:r w:rsidR="001E1DE4">
        <w:rPr>
          <w:rFonts w:ascii="Arial" w:hAnsi="Arial" w:cs="Arial"/>
          <w:noProof/>
          <w:sz w:val="20"/>
          <w:szCs w:val="20"/>
          <w:lang w:eastAsia="en-GB"/>
        </w:rPr>
        <w:t>i</w:t>
      </w:r>
      <w:r>
        <w:rPr>
          <w:rFonts w:ascii="Arial" w:hAnsi="Arial" w:cs="Arial"/>
          <w:noProof/>
          <w:sz w:val="20"/>
          <w:szCs w:val="20"/>
          <w:lang w:eastAsia="en-GB"/>
        </w:rPr>
        <w:t>nactive communitities</w:t>
      </w:r>
    </w:p>
    <w:p w14:paraId="76FF7137" w14:textId="77777777" w:rsidR="00C02BBB" w:rsidRPr="00F268F0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0A73D65" w14:textId="77777777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lastRenderedPageBreak/>
        <w:t xml:space="preserve">To lead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CDS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 drive to increase invest</w:t>
      </w:r>
      <w:r w:rsidR="00C02BBB">
        <w:rPr>
          <w:rFonts w:ascii="Arial" w:hAnsi="Arial" w:cs="Arial"/>
          <w:noProof/>
          <w:sz w:val="20"/>
          <w:szCs w:val="20"/>
          <w:lang w:eastAsia="en-GB"/>
        </w:rPr>
        <w:t>ment into workforce across the c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>ounty and work with colleagues and partners on funding submissions as necessary.</w:t>
      </w:r>
    </w:p>
    <w:p w14:paraId="6AEB339D" w14:textId="77777777" w:rsidR="00707654" w:rsidRPr="005B7E0F" w:rsidRDefault="00707654" w:rsidP="005B7E0F">
      <w:pPr>
        <w:pStyle w:val="ListParagraph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5C280BC3" w14:textId="77777777" w:rsidR="00707654" w:rsidRDefault="00707654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Work alongside key partners to establish an Active Friends Programme and develop a pool of Active Champions.</w:t>
      </w:r>
    </w:p>
    <w:p w14:paraId="07583041" w14:textId="77777777" w:rsidR="00C02BBB" w:rsidRPr="00F268F0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5D3FDD1E" w14:textId="77777777" w:rsidR="00F268F0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Develop and co-ordinate a programme of continuous professional </w:t>
      </w:r>
      <w:r w:rsidR="006C64F9">
        <w:rPr>
          <w:rFonts w:ascii="Arial" w:hAnsi="Arial" w:cs="Arial"/>
          <w:noProof/>
          <w:sz w:val="20"/>
          <w:szCs w:val="20"/>
          <w:lang w:eastAsia="en-GB"/>
        </w:rPr>
        <w:t>development opportunities (CPD).</w:t>
      </w:r>
    </w:p>
    <w:p w14:paraId="7612A7E1" w14:textId="77777777" w:rsidR="00C02BBB" w:rsidRPr="00F268F0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4BF56BA" w14:textId="77777777" w:rsidR="00C02BBB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Engage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 xml:space="preserve">and broaker </w:t>
      </w:r>
      <w:r w:rsidRPr="00F268F0">
        <w:rPr>
          <w:rFonts w:ascii="Arial" w:hAnsi="Arial" w:cs="Arial"/>
          <w:noProof/>
          <w:sz w:val="20"/>
          <w:szCs w:val="20"/>
          <w:lang w:eastAsia="en-GB"/>
        </w:rPr>
        <w:t xml:space="preserve">with wider non-traditional partners and local organisations who are supporting people who are more likely to be inactive, to help improve a workforce that can engage inactive people and those from underrepresented groups in sport and physical activity. </w:t>
      </w:r>
    </w:p>
    <w:p w14:paraId="7B6EFE4D" w14:textId="77777777" w:rsidR="00C02BBB" w:rsidRPr="00C02BBB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6C1EBCEB" w14:textId="77777777" w:rsidR="0079628F" w:rsidRDefault="00F268F0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F268F0">
        <w:rPr>
          <w:rFonts w:ascii="Arial" w:hAnsi="Arial" w:cs="Arial"/>
          <w:noProof/>
          <w:sz w:val="20"/>
          <w:szCs w:val="20"/>
          <w:lang w:eastAsia="en-GB"/>
        </w:rPr>
        <w:t>Work closely with other Active Partnerships in the network to develop a co-ordinated approach to w</w:t>
      </w:r>
      <w:r w:rsidR="00C02BBB">
        <w:rPr>
          <w:rFonts w:ascii="Arial" w:hAnsi="Arial" w:cs="Arial"/>
          <w:noProof/>
          <w:sz w:val="20"/>
          <w:szCs w:val="20"/>
          <w:lang w:eastAsia="en-GB"/>
        </w:rPr>
        <w:t>orkforce and coach development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2426167" w14:textId="77777777" w:rsidR="00C02BBB" w:rsidRPr="00C02BBB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779FAB1E" w14:textId="77777777" w:rsidR="00C02BBB" w:rsidRDefault="00B005FF" w:rsidP="005B7E0F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C02BBB">
        <w:rPr>
          <w:rFonts w:ascii="Arial" w:hAnsi="Arial" w:cs="Arial"/>
          <w:noProof/>
          <w:sz w:val="20"/>
          <w:szCs w:val="20"/>
          <w:lang w:eastAsia="en-GB"/>
        </w:rPr>
        <w:t>Ensure all Sport England data require</w:t>
      </w:r>
      <w:r w:rsidR="00CE747B" w:rsidRPr="00C02BBB">
        <w:rPr>
          <w:rFonts w:ascii="Arial" w:hAnsi="Arial" w:cs="Arial"/>
          <w:noProof/>
          <w:sz w:val="20"/>
          <w:szCs w:val="20"/>
          <w:lang w:eastAsia="en-GB"/>
        </w:rPr>
        <w:t>ments are completed in an efficient</w:t>
      </w:r>
      <w:r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and timely manner</w:t>
      </w:r>
      <w:r w:rsidR="00C02BBB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and</w:t>
      </w:r>
      <w:r w:rsidR="00C02BBB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contribute to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the organistions</w:t>
      </w:r>
      <w:r w:rsidR="00C02BBB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wider monitoring processes and targets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4374A418" w14:textId="77777777" w:rsidR="00C02BBB" w:rsidRPr="00C02BBB" w:rsidRDefault="00C02BBB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6CC812D8" w14:textId="77777777" w:rsidR="00C02BBB" w:rsidRDefault="000F3F1A" w:rsidP="005B7E0F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C02BBB">
        <w:rPr>
          <w:rFonts w:ascii="Arial" w:hAnsi="Arial" w:cs="Arial"/>
          <w:noProof/>
          <w:sz w:val="20"/>
          <w:szCs w:val="20"/>
          <w:lang w:eastAsia="en-GB"/>
        </w:rPr>
        <w:t>M</w:t>
      </w:r>
      <w:r w:rsidR="0079628F" w:rsidRPr="00C02BBB">
        <w:rPr>
          <w:rFonts w:ascii="Arial" w:hAnsi="Arial" w:cs="Arial"/>
          <w:noProof/>
          <w:sz w:val="20"/>
          <w:szCs w:val="20"/>
          <w:lang w:eastAsia="en-GB"/>
        </w:rPr>
        <w:t>onitor, evaluate and communicate the impact of programmes a</w:t>
      </w:r>
      <w:r w:rsidR="0062774B" w:rsidRPr="00C02BBB">
        <w:rPr>
          <w:rFonts w:ascii="Arial" w:hAnsi="Arial" w:cs="Arial"/>
          <w:noProof/>
          <w:sz w:val="20"/>
          <w:szCs w:val="20"/>
          <w:lang w:eastAsia="en-GB"/>
        </w:rPr>
        <w:t>s directed by Sport England</w:t>
      </w:r>
      <w:r w:rsidRPr="00C02BBB">
        <w:rPr>
          <w:rFonts w:ascii="Arial" w:hAnsi="Arial" w:cs="Arial"/>
          <w:noProof/>
          <w:sz w:val="20"/>
          <w:szCs w:val="20"/>
          <w:lang w:eastAsia="en-GB"/>
        </w:rPr>
        <w:t xml:space="preserve"> and review / revise programmes accordingly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5287D869" w14:textId="77777777" w:rsidR="005F03B6" w:rsidRPr="005F03B6" w:rsidRDefault="005F03B6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0861C5F" w14:textId="77777777" w:rsidR="00E96DE3" w:rsidRDefault="00C02BBB" w:rsidP="005B7E0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686633">
        <w:rPr>
          <w:rFonts w:ascii="Arial" w:hAnsi="Arial" w:cs="Arial"/>
          <w:noProof/>
          <w:sz w:val="20"/>
          <w:szCs w:val="20"/>
          <w:lang w:eastAsia="en-GB"/>
        </w:rPr>
        <w:t>Produce reports, presentations and information</w:t>
      </w:r>
      <w:r>
        <w:rPr>
          <w:rFonts w:ascii="Arial" w:hAnsi="Arial" w:cs="Arial"/>
          <w:noProof/>
          <w:sz w:val="20"/>
          <w:szCs w:val="20"/>
          <w:lang w:eastAsia="en-GB"/>
        </w:rPr>
        <w:t>,</w:t>
      </w:r>
      <w:r w:rsidRPr="00686633">
        <w:rPr>
          <w:rFonts w:ascii="Arial" w:hAnsi="Arial" w:cs="Arial"/>
          <w:noProof/>
          <w:sz w:val="20"/>
          <w:szCs w:val="20"/>
          <w:lang w:eastAsia="en-GB"/>
        </w:rPr>
        <w:t xml:space="preserve"> as required by the organisation and external partners</w:t>
      </w:r>
      <w:r>
        <w:rPr>
          <w:rFonts w:ascii="Arial" w:hAnsi="Arial" w:cs="Arial"/>
          <w:noProof/>
          <w:sz w:val="20"/>
          <w:szCs w:val="20"/>
          <w:lang w:eastAsia="en-GB"/>
        </w:rPr>
        <w:t>,</w:t>
      </w:r>
      <w:r w:rsidRPr="00686633">
        <w:rPr>
          <w:rFonts w:ascii="Arial" w:hAnsi="Arial" w:cs="Arial"/>
          <w:noProof/>
          <w:sz w:val="20"/>
          <w:szCs w:val="20"/>
          <w:lang w:eastAsia="en-GB"/>
        </w:rPr>
        <w:t xml:space="preserve"> to report against performance and shape future delivery and policy through shared learning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3FB3563" w14:textId="77777777" w:rsidR="005F03B6" w:rsidRPr="005F03B6" w:rsidRDefault="005F03B6" w:rsidP="005B7E0F">
      <w:pPr>
        <w:pStyle w:val="ListParagraph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073BFEBF" w14:textId="77777777" w:rsidR="005F03B6" w:rsidRDefault="005F03B6" w:rsidP="005F03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C02BBB">
        <w:rPr>
          <w:rFonts w:ascii="Arial" w:hAnsi="Arial" w:cs="Arial"/>
          <w:noProof/>
          <w:sz w:val="20"/>
          <w:szCs w:val="20"/>
          <w:lang w:eastAsia="en-GB"/>
        </w:rPr>
        <w:t>Ensure that programme budgets and targets are set, managed and met</w:t>
      </w:r>
      <w:r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23A88888" w14:textId="77777777" w:rsidR="00C02BBB" w:rsidRPr="00C02BBB" w:rsidRDefault="00C02BBB" w:rsidP="005B7E0F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14:paraId="138A8427" w14:textId="77777777" w:rsidR="00E96DE3" w:rsidRDefault="0062774B" w:rsidP="008560FF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Insight and Communication</w:t>
      </w:r>
    </w:p>
    <w:p w14:paraId="43FC8F3B" w14:textId="77777777" w:rsidR="00F268F0" w:rsidRPr="00C02BBB" w:rsidRDefault="005F03B6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To use </w:t>
      </w:r>
      <w:r w:rsidR="00F268F0" w:rsidRPr="00C02BBB">
        <w:rPr>
          <w:rFonts w:ascii="Arial" w:hAnsi="Arial" w:cs="Arial"/>
          <w:noProof/>
          <w:sz w:val="20"/>
          <w:szCs w:val="20"/>
          <w:lang w:eastAsia="en-GB"/>
        </w:rPr>
        <w:t xml:space="preserve">local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and national insight and </w:t>
      </w:r>
      <w:r w:rsidR="00F268F0" w:rsidRPr="00C02BBB">
        <w:rPr>
          <w:rFonts w:ascii="Arial" w:hAnsi="Arial" w:cs="Arial"/>
          <w:noProof/>
          <w:sz w:val="20"/>
          <w:szCs w:val="20"/>
          <w:lang w:eastAsia="en-GB"/>
        </w:rPr>
        <w:t>to better understand the coaching, volunteering and paid workforce needs of County Durham in order to help increase the number, confidence and capabilities of individuals who can contribute t</w:t>
      </w:r>
      <w:r>
        <w:rPr>
          <w:rFonts w:ascii="Arial" w:hAnsi="Arial" w:cs="Arial"/>
          <w:noProof/>
          <w:sz w:val="20"/>
          <w:szCs w:val="20"/>
          <w:lang w:eastAsia="en-GB"/>
        </w:rPr>
        <w:t>o reducing physical inactivity.</w:t>
      </w:r>
    </w:p>
    <w:p w14:paraId="4B0F93B7" w14:textId="77777777" w:rsidR="001C393E" w:rsidRPr="001C393E" w:rsidRDefault="001C393E" w:rsidP="005B7E0F">
      <w:pPr>
        <w:pStyle w:val="ListParagraph"/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2FA29FAF" w14:textId="77777777" w:rsidR="001C393E" w:rsidRPr="005F03B6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Work with the Director and Assistant Director to implement and advocate an evidence-based approach to programme development and delivery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0CD4CC00" w14:textId="77777777" w:rsidR="005F03B6" w:rsidRPr="005F03B6" w:rsidRDefault="005F03B6" w:rsidP="005B7E0F">
      <w:pPr>
        <w:pStyle w:val="ListParagraph"/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5AA2E428" w14:textId="77777777" w:rsidR="001C393E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Establish and maintain excellent working partnership networks and relationships with partners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3617A94D" w14:textId="77777777" w:rsidR="001C393E" w:rsidRPr="001C393E" w:rsidRDefault="001C393E" w:rsidP="005B7E0F">
      <w:pPr>
        <w:pStyle w:val="ListParagraph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4C6AF7C" w14:textId="34237A1E" w:rsidR="001C393E" w:rsidRDefault="001C393E" w:rsidP="005B7E0F">
      <w:pPr>
        <w:pStyle w:val="ListParagraph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Raise partner awareness and understanding of “what works” locally, to help inform future policy and delivery, by synthesising and communicating learning, insight and evidence (e.g. through case studies, reports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, analysis of consultation etc).</w:t>
      </w:r>
    </w:p>
    <w:p w14:paraId="5010A98A" w14:textId="77777777" w:rsidR="005B7E0F" w:rsidRPr="005B7E0F" w:rsidRDefault="005B7E0F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154710F3" w14:textId="77777777" w:rsidR="001C393E" w:rsidRPr="001C393E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Liaise with other officers to ensure the effective internal and external promotion and communication of programmes and interventions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261F924" w14:textId="77777777" w:rsidR="001C393E" w:rsidRPr="00686633" w:rsidRDefault="001C393E" w:rsidP="005B7E0F">
      <w:pPr>
        <w:pStyle w:val="ListParagraph"/>
        <w:ind w:left="284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</w:p>
    <w:p w14:paraId="639FC320" w14:textId="77777777" w:rsidR="001C393E" w:rsidRPr="001C393E" w:rsidRDefault="001C393E" w:rsidP="005B7E0F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Ensure marcomms plans are embedded into all programmes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030D95CB" w14:textId="77777777" w:rsidR="00E96DE3" w:rsidRPr="008E5A4C" w:rsidRDefault="00E96DE3" w:rsidP="005B7E0F">
      <w:pPr>
        <w:spacing w:after="0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3B384731" w14:textId="77777777" w:rsidR="00854086" w:rsidRPr="008E5A4C" w:rsidRDefault="00854086" w:rsidP="005B7E0F">
      <w:pPr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b/>
          <w:noProof/>
          <w:sz w:val="20"/>
          <w:szCs w:val="20"/>
          <w:lang w:eastAsia="en-GB"/>
        </w:rPr>
        <w:t>Other</w:t>
      </w:r>
    </w:p>
    <w:p w14:paraId="790FF05A" w14:textId="77777777" w:rsidR="001C393E" w:rsidRDefault="007B64EF" w:rsidP="005B7E0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8E5A4C">
        <w:rPr>
          <w:rFonts w:ascii="Arial" w:hAnsi="Arial" w:cs="Arial"/>
          <w:noProof/>
          <w:sz w:val="20"/>
          <w:szCs w:val="20"/>
          <w:lang w:eastAsia="en-GB"/>
        </w:rPr>
        <w:t>Provide support as a general team member in relation to the delivery of</w:t>
      </w:r>
      <w:r w:rsidR="00E96DE3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 xml:space="preserve">CDS </w:t>
      </w:r>
      <w:r w:rsidR="00E96DE3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events, </w:t>
      </w:r>
      <w:r w:rsidRPr="008E5A4C">
        <w:rPr>
          <w:rFonts w:ascii="Arial" w:hAnsi="Arial" w:cs="Arial"/>
          <w:noProof/>
          <w:sz w:val="20"/>
          <w:szCs w:val="20"/>
          <w:lang w:eastAsia="en-GB"/>
        </w:rPr>
        <w:t xml:space="preserve">activities </w:t>
      </w:r>
      <w:r w:rsidR="00E96DE3" w:rsidRPr="008E5A4C">
        <w:rPr>
          <w:rFonts w:ascii="Arial" w:hAnsi="Arial" w:cs="Arial"/>
          <w:noProof/>
          <w:sz w:val="20"/>
          <w:szCs w:val="20"/>
          <w:lang w:eastAsia="en-GB"/>
        </w:rPr>
        <w:t xml:space="preserve">and other projects </w:t>
      </w:r>
      <w:r w:rsidR="009631E7" w:rsidRPr="008E5A4C">
        <w:rPr>
          <w:rFonts w:ascii="Arial" w:hAnsi="Arial" w:cs="Arial"/>
          <w:noProof/>
          <w:sz w:val="20"/>
          <w:szCs w:val="20"/>
          <w:lang w:eastAsia="en-GB"/>
        </w:rPr>
        <w:t>as required</w:t>
      </w:r>
      <w:r w:rsidR="00052ED7">
        <w:rPr>
          <w:rFonts w:ascii="Arial" w:hAnsi="Arial" w:cs="Arial"/>
          <w:noProof/>
          <w:sz w:val="20"/>
          <w:szCs w:val="20"/>
          <w:lang w:eastAsia="en-GB"/>
        </w:rPr>
        <w:t xml:space="preserve"> including</w:t>
      </w:r>
      <w:r w:rsidR="008D1EEC">
        <w:rPr>
          <w:rFonts w:ascii="Arial" w:hAnsi="Arial" w:cs="Arial"/>
          <w:noProof/>
          <w:sz w:val="20"/>
          <w:szCs w:val="20"/>
          <w:lang w:eastAsia="en-GB"/>
        </w:rPr>
        <w:t xml:space="preserve"> transp</w:t>
      </w:r>
      <w:r w:rsidR="00CE747B">
        <w:rPr>
          <w:rFonts w:ascii="Arial" w:hAnsi="Arial" w:cs="Arial"/>
          <w:noProof/>
          <w:sz w:val="20"/>
          <w:szCs w:val="20"/>
          <w:lang w:eastAsia="en-GB"/>
        </w:rPr>
        <w:t>orting equipment when necessary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73849D76" w14:textId="77777777" w:rsidR="001C393E" w:rsidRDefault="001C393E" w:rsidP="005B7E0F">
      <w:pPr>
        <w:pStyle w:val="ListParagraph"/>
        <w:ind w:left="426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41999FF1" w14:textId="77777777" w:rsidR="001C393E" w:rsidRDefault="001C393E" w:rsidP="005B7E0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Contribute to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the organisations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overall insight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, safeguarding, equalities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and continuous improvement 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work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in line with the Active Partnerships </w:t>
      </w:r>
      <w:r>
        <w:rPr>
          <w:rFonts w:ascii="Arial" w:hAnsi="Arial" w:cs="Arial"/>
          <w:noProof/>
          <w:sz w:val="20"/>
          <w:szCs w:val="20"/>
          <w:lang w:eastAsia="en-GB"/>
        </w:rPr>
        <w:t>business plan and targets.</w:t>
      </w:r>
    </w:p>
    <w:p w14:paraId="3D99C5EE" w14:textId="77777777" w:rsidR="001C393E" w:rsidRPr="001C393E" w:rsidRDefault="001C393E" w:rsidP="001C393E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14:paraId="4F4B0C15" w14:textId="77777777" w:rsidR="00761F66" w:rsidRPr="001C393E" w:rsidRDefault="00761F66" w:rsidP="001C393E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20"/>
          <w:szCs w:val="20"/>
          <w:lang w:eastAsia="en-GB"/>
        </w:rPr>
      </w:pPr>
      <w:r w:rsidRPr="001C393E">
        <w:rPr>
          <w:rFonts w:ascii="Arial" w:hAnsi="Arial" w:cs="Arial"/>
          <w:noProof/>
          <w:sz w:val="20"/>
          <w:szCs w:val="20"/>
          <w:lang w:eastAsia="en-GB"/>
        </w:rPr>
        <w:t>Undertak</w:t>
      </w:r>
      <w:r w:rsidR="00EC709E" w:rsidRPr="001C393E">
        <w:rPr>
          <w:rFonts w:ascii="Arial" w:hAnsi="Arial" w:cs="Arial"/>
          <w:noProof/>
          <w:sz w:val="20"/>
          <w:szCs w:val="20"/>
          <w:lang w:eastAsia="en-GB"/>
        </w:rPr>
        <w:t xml:space="preserve">e any other duties inline </w:t>
      </w:r>
      <w:r w:rsidRPr="001C393E">
        <w:rPr>
          <w:rFonts w:ascii="Arial" w:hAnsi="Arial" w:cs="Arial"/>
          <w:noProof/>
          <w:sz w:val="20"/>
          <w:szCs w:val="20"/>
          <w:lang w:eastAsia="en-GB"/>
        </w:rPr>
        <w:t>with the grade</w:t>
      </w:r>
      <w:r w:rsidR="009631E7" w:rsidRPr="001C393E">
        <w:rPr>
          <w:rFonts w:ascii="Arial" w:hAnsi="Arial" w:cs="Arial"/>
          <w:noProof/>
          <w:sz w:val="20"/>
          <w:szCs w:val="20"/>
          <w:lang w:eastAsia="en-GB"/>
        </w:rPr>
        <w:t xml:space="preserve"> and general duties of the post</w:t>
      </w:r>
      <w:r w:rsidR="005F03B6">
        <w:rPr>
          <w:rFonts w:ascii="Arial" w:hAnsi="Arial" w:cs="Arial"/>
          <w:noProof/>
          <w:sz w:val="20"/>
          <w:szCs w:val="20"/>
          <w:lang w:eastAsia="en-GB"/>
        </w:rPr>
        <w:t>.</w:t>
      </w:r>
      <w:r w:rsidR="005548E0" w:rsidRPr="001C393E">
        <w:rPr>
          <w:rFonts w:ascii="Arial" w:hAnsi="Arial" w:cs="Arial"/>
          <w:noProof/>
          <w:sz w:val="20"/>
          <w:szCs w:val="20"/>
          <w:lang w:eastAsia="en-GB"/>
        </w:rPr>
        <w:br/>
      </w:r>
    </w:p>
    <w:p w14:paraId="0D1B6C8E" w14:textId="77777777" w:rsidR="009A5F7A" w:rsidRPr="005F03B6" w:rsidRDefault="00761F66" w:rsidP="005B7E0F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5F03B6">
        <w:rPr>
          <w:rFonts w:ascii="Arial" w:hAnsi="Arial" w:cs="Arial"/>
          <w:noProof/>
          <w:sz w:val="20"/>
          <w:szCs w:val="20"/>
          <w:lang w:eastAsia="en-GB"/>
        </w:rPr>
        <w:t xml:space="preserve">Ensure that all work is carried out in accordance with the </w:t>
      </w:r>
      <w:r w:rsidR="00EC709E" w:rsidRPr="005F03B6">
        <w:rPr>
          <w:rFonts w:ascii="Arial" w:hAnsi="Arial" w:cs="Arial"/>
          <w:noProof/>
          <w:sz w:val="20"/>
          <w:szCs w:val="20"/>
          <w:lang w:eastAsia="en-GB"/>
        </w:rPr>
        <w:t xml:space="preserve">organisations </w:t>
      </w:r>
      <w:r w:rsidR="009631E7" w:rsidRPr="005F03B6">
        <w:rPr>
          <w:rFonts w:ascii="Arial" w:hAnsi="Arial" w:cs="Arial"/>
          <w:noProof/>
          <w:sz w:val="20"/>
          <w:szCs w:val="20"/>
          <w:lang w:eastAsia="en-GB"/>
        </w:rPr>
        <w:t>policies</w:t>
      </w:r>
      <w:r w:rsidR="005F03B6" w:rsidRPr="005F03B6">
        <w:rPr>
          <w:rFonts w:ascii="Arial" w:hAnsi="Arial" w:cs="Arial"/>
          <w:noProof/>
          <w:sz w:val="20"/>
          <w:szCs w:val="20"/>
          <w:lang w:eastAsia="en-GB"/>
        </w:rPr>
        <w:t xml:space="preserve"> and procedures.</w:t>
      </w:r>
      <w:r w:rsidR="009A5F7A" w:rsidRPr="005F03B6">
        <w:rPr>
          <w:rFonts w:ascii="Arial" w:hAnsi="Arial" w:cs="Arial"/>
          <w:noProof/>
          <w:sz w:val="20"/>
          <w:szCs w:val="20"/>
          <w:lang w:eastAsia="en-GB"/>
        </w:rPr>
        <w:br w:type="page"/>
      </w:r>
    </w:p>
    <w:p w14:paraId="70203EC7" w14:textId="77777777" w:rsidR="009A5F7A" w:rsidRPr="008E5A4C" w:rsidRDefault="009A5F7A">
      <w:pPr>
        <w:rPr>
          <w:rFonts w:ascii="Arial" w:hAnsi="Arial" w:cs="Arial"/>
          <w:b/>
          <w:noProof/>
          <w:lang w:eastAsia="en-GB"/>
        </w:rPr>
      </w:pPr>
      <w:r w:rsidRPr="008E5A4C">
        <w:rPr>
          <w:rFonts w:ascii="Arial" w:hAnsi="Arial" w:cs="Arial"/>
          <w:b/>
          <w:noProof/>
          <w:lang w:eastAsia="en-GB"/>
        </w:rPr>
        <w:lastRenderedPageBreak/>
        <w:t>PERSON SPECIFICATION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E5A4C" w:rsidRPr="008E5A4C" w14:paraId="27B9F3AC" w14:textId="77777777" w:rsidTr="005B7E0F">
        <w:trPr>
          <w:trHeight w:val="284"/>
        </w:trPr>
        <w:tc>
          <w:tcPr>
            <w:tcW w:w="2689" w:type="dxa"/>
          </w:tcPr>
          <w:p w14:paraId="2015452B" w14:textId="77777777" w:rsidR="00317411" w:rsidRPr="008E5A4C" w:rsidRDefault="00317411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7229" w:type="dxa"/>
          </w:tcPr>
          <w:p w14:paraId="6B0B333F" w14:textId="53AB5E91" w:rsidR="00317411" w:rsidRPr="008E5A4C" w:rsidRDefault="005F03B6" w:rsidP="00F67FC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Workforce Development </w:t>
            </w:r>
            <w:r w:rsidR="00E64CBA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Co-ordiantor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17411" w:rsidRPr="008E5A4C" w14:paraId="32FF9016" w14:textId="77777777" w:rsidTr="005B7E0F">
        <w:trPr>
          <w:trHeight w:val="284"/>
        </w:trPr>
        <w:tc>
          <w:tcPr>
            <w:tcW w:w="2689" w:type="dxa"/>
          </w:tcPr>
          <w:p w14:paraId="23C5C3A9" w14:textId="77777777" w:rsidR="00317411" w:rsidRPr="008E5A4C" w:rsidRDefault="00317411" w:rsidP="00F67FC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8E5A4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POST NUMBER:</w:t>
            </w:r>
          </w:p>
        </w:tc>
        <w:tc>
          <w:tcPr>
            <w:tcW w:w="7229" w:type="dxa"/>
          </w:tcPr>
          <w:p w14:paraId="74EFEA61" w14:textId="77777777" w:rsidR="00317411" w:rsidRPr="008E5A4C" w:rsidRDefault="005F03B6" w:rsidP="00B254F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2507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CDS/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WDM2019</w:t>
            </w:r>
          </w:p>
        </w:tc>
      </w:tr>
    </w:tbl>
    <w:p w14:paraId="114777C8" w14:textId="77777777" w:rsidR="00D02DA9" w:rsidRPr="008E5A4C" w:rsidRDefault="00D02DA9">
      <w:pPr>
        <w:rPr>
          <w:noProof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276"/>
      </w:tblGrid>
      <w:tr w:rsidR="00250753" w:rsidRPr="008E5A4C" w14:paraId="4B7E8C99" w14:textId="77777777" w:rsidTr="005B7E0F">
        <w:tc>
          <w:tcPr>
            <w:tcW w:w="6379" w:type="dxa"/>
          </w:tcPr>
          <w:p w14:paraId="7DCAFAAF" w14:textId="77777777" w:rsidR="008D1EEC" w:rsidRPr="008E5A4C" w:rsidRDefault="008D1EEC" w:rsidP="00D033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01344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4C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134" w:type="dxa"/>
          </w:tcPr>
          <w:p w14:paraId="70F0161B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A4C"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1276" w:type="dxa"/>
          </w:tcPr>
          <w:p w14:paraId="458CF422" w14:textId="77777777" w:rsidR="008D1EEC" w:rsidRPr="008E5A4C" w:rsidRDefault="008D1EEC" w:rsidP="00317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</w:t>
            </w:r>
          </w:p>
        </w:tc>
      </w:tr>
      <w:tr w:rsidR="00250753" w:rsidRPr="008E5A4C" w14:paraId="26F3AA8D" w14:textId="77777777" w:rsidTr="005B7E0F">
        <w:tc>
          <w:tcPr>
            <w:tcW w:w="6379" w:type="dxa"/>
          </w:tcPr>
          <w:p w14:paraId="50E4B807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EXPERIENCE</w:t>
            </w:r>
          </w:p>
          <w:p w14:paraId="7174B457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7589B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  <w:r w:rsidRPr="008E5A4C">
              <w:rPr>
                <w:rFonts w:ascii="Arial" w:hAnsi="Arial" w:cs="Arial"/>
                <w:sz w:val="20"/>
                <w:szCs w:val="20"/>
              </w:rPr>
              <w:t>Qualified to degree level or equivalent qu</w:t>
            </w:r>
            <w:r w:rsidR="001C393E">
              <w:rPr>
                <w:rFonts w:ascii="Arial" w:hAnsi="Arial" w:cs="Arial"/>
                <w:sz w:val="20"/>
                <w:szCs w:val="20"/>
              </w:rPr>
              <w:t>alification in a relevant area</w:t>
            </w:r>
            <w:r w:rsidRPr="008E5A4C">
              <w:rPr>
                <w:rFonts w:ascii="Arial" w:hAnsi="Arial" w:cs="Arial"/>
                <w:sz w:val="20"/>
                <w:szCs w:val="20"/>
              </w:rPr>
              <w:t xml:space="preserve"> or equivalent </w:t>
            </w:r>
            <w:r>
              <w:rPr>
                <w:rFonts w:ascii="Arial" w:hAnsi="Arial" w:cs="Arial"/>
                <w:sz w:val="20"/>
                <w:szCs w:val="20"/>
              </w:rPr>
              <w:t>relevant experience (</w:t>
            </w:r>
            <w:r w:rsidRPr="008E5A4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years)</w:t>
            </w:r>
          </w:p>
          <w:p w14:paraId="574EF478" w14:textId="77777777" w:rsidR="008D1EEC" w:rsidRPr="008E5A4C" w:rsidRDefault="008D1EEC" w:rsidP="00551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58859" w14:textId="77777777" w:rsidR="008D1EEC" w:rsidRPr="008E5A4C" w:rsidRDefault="001C393E" w:rsidP="00551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8D1EEC" w:rsidRPr="008E5A4C">
              <w:rPr>
                <w:rFonts w:ascii="Arial" w:hAnsi="Arial" w:cs="Arial"/>
                <w:sz w:val="20"/>
                <w:szCs w:val="20"/>
              </w:rPr>
              <w:t>working in a related sector</w:t>
            </w:r>
          </w:p>
          <w:p w14:paraId="6E4C6F42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52846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EF6AB1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A72D95B" w14:textId="77777777" w:rsidR="005B7E0F" w:rsidRPr="005B7E0F" w:rsidRDefault="005B7E0F" w:rsidP="00203A70">
            <w:pPr>
              <w:jc w:val="center"/>
              <w:rPr>
                <w:rFonts w:ascii="Webdings" w:hAnsi="Webdings" w:cs="Arial"/>
                <w:sz w:val="8"/>
              </w:rPr>
            </w:pPr>
          </w:p>
          <w:p w14:paraId="168AE727" w14:textId="77777777" w:rsidR="008D1EEC" w:rsidRDefault="008D1EEC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9D272D2" w14:textId="77777777" w:rsidR="00E64CBA" w:rsidRDefault="00E64CBA" w:rsidP="00203A70">
            <w:pPr>
              <w:jc w:val="center"/>
              <w:rPr>
                <w:rFonts w:ascii="Webdings" w:hAnsi="Webdings" w:cs="Arial"/>
              </w:rPr>
            </w:pPr>
          </w:p>
          <w:p w14:paraId="498BD035" w14:textId="77777777" w:rsidR="00E64CBA" w:rsidRDefault="00E64CBA" w:rsidP="00203A70">
            <w:pPr>
              <w:jc w:val="center"/>
              <w:rPr>
                <w:rFonts w:ascii="Webdings" w:hAnsi="Webdings" w:cs="Arial"/>
              </w:rPr>
            </w:pPr>
          </w:p>
          <w:p w14:paraId="13BF6D01" w14:textId="77777777" w:rsidR="00E64CBA" w:rsidRPr="008E5A4C" w:rsidRDefault="00E64CBA" w:rsidP="00203A70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134" w:type="dxa"/>
          </w:tcPr>
          <w:p w14:paraId="31C57A7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7FF8A695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11BA38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C5D668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63440BC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DA447E5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2670B64" w14:textId="7057C90C" w:rsidR="008D1EEC" w:rsidRPr="008E5A4C" w:rsidRDefault="008D1EEC" w:rsidP="00203A70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462C9DB8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38AB83FF" w14:textId="77777777" w:rsidR="008D1EEC" w:rsidRPr="008D1EEC" w:rsidRDefault="008D1EEC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EEC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250753" w:rsidRPr="008E5A4C" w14:paraId="03581C3B" w14:textId="77777777" w:rsidTr="005B7E0F">
        <w:tc>
          <w:tcPr>
            <w:tcW w:w="6379" w:type="dxa"/>
          </w:tcPr>
          <w:p w14:paraId="6CE29FB0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  <w:p w14:paraId="4D15132E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DA972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 good understanding of sport, physical activity and the wider sporting landscape</w:t>
            </w:r>
            <w:r w:rsidR="00562437">
              <w:rPr>
                <w:rFonts w:ascii="Arial" w:hAnsi="Arial" w:cs="Arial"/>
                <w:sz w:val="20"/>
                <w:szCs w:val="20"/>
              </w:rPr>
              <w:t xml:space="preserve"> including the ‘Coaching Plan for England’ and how it relates to and supports Sport England’s Strategy ‘Towards an Active Nation’</w:t>
            </w:r>
          </w:p>
          <w:p w14:paraId="21AA5D2C" w14:textId="77777777" w:rsidR="00562437" w:rsidRPr="005B7E0F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23E6" w14:textId="77777777" w:rsidR="00562437" w:rsidRPr="005B7E0F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5B7E0F">
              <w:rPr>
                <w:rFonts w:ascii="Arial" w:hAnsi="Arial" w:cs="Arial"/>
                <w:sz w:val="20"/>
                <w:szCs w:val="20"/>
              </w:rPr>
              <w:t>Experience and a proven track record of successfully delivering in a sports/coaching/ teaching / workforce development related environment</w:t>
            </w:r>
          </w:p>
          <w:p w14:paraId="68FEE9E5" w14:textId="77777777" w:rsidR="00562437" w:rsidRDefault="00562437" w:rsidP="005624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5FF100" w14:textId="77777777" w:rsidR="00562437" w:rsidRPr="00283FAE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Knowledge and understanding of behaviour change theory and practice</w:t>
            </w:r>
          </w:p>
          <w:p w14:paraId="79AD5BAC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2CB0D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86633">
              <w:rPr>
                <w:rFonts w:ascii="Arial" w:hAnsi="Arial" w:cs="Arial"/>
                <w:sz w:val="20"/>
                <w:szCs w:val="20"/>
              </w:rPr>
              <w:t>xperience of programme/project management (including managing budgets and performance measurers)</w:t>
            </w:r>
          </w:p>
          <w:p w14:paraId="2254650D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56776" w14:textId="77777777" w:rsidR="00562437" w:rsidRPr="00283FAE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Experience of reporting and completing monitoring &amp; evaluation reports for projects and funded interventions</w:t>
            </w:r>
          </w:p>
          <w:p w14:paraId="3C4ED523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36D31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Experience and ability to effectively develop professional relationships including influencing, advocacy and negotiation</w:t>
            </w:r>
          </w:p>
          <w:p w14:paraId="1690C399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C9368" w14:textId="77777777" w:rsidR="00562437" w:rsidRPr="00686633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Experience of working with Local Authorities, Sports Clubs</w:t>
            </w:r>
            <w:r w:rsidR="00E64CBA">
              <w:rPr>
                <w:rFonts w:ascii="Arial" w:hAnsi="Arial" w:cs="Arial"/>
                <w:sz w:val="20"/>
                <w:szCs w:val="20"/>
              </w:rPr>
              <w:t>, Community Sector</w:t>
            </w:r>
            <w:r w:rsidRPr="00283FAE">
              <w:rPr>
                <w:rFonts w:ascii="Arial" w:hAnsi="Arial" w:cs="Arial"/>
                <w:sz w:val="20"/>
                <w:szCs w:val="20"/>
              </w:rPr>
              <w:t xml:space="preserve"> and National Governing Bodies</w:t>
            </w:r>
            <w:r w:rsidRPr="002864A5">
              <w:t>.</w:t>
            </w:r>
          </w:p>
          <w:p w14:paraId="599FD9EA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DDBE" w14:textId="1D41B14E" w:rsidR="00283FAE" w:rsidRDefault="00E64CBA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vidence of excellent</w:t>
            </w:r>
            <w:r w:rsidR="00283FAE" w:rsidRPr="00686633">
              <w:rPr>
                <w:rFonts w:ascii="Arial" w:hAnsi="Arial" w:cs="Arial"/>
                <w:sz w:val="20"/>
                <w:szCs w:val="20"/>
              </w:rPr>
              <w:t xml:space="preserve"> planning, organisational, project management, monitoring and reporting skills</w:t>
            </w:r>
          </w:p>
          <w:p w14:paraId="6582A5E7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36DA0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Excellent written and oral communication skills, including the ability to write and present effectively</w:t>
            </w:r>
          </w:p>
          <w:p w14:paraId="4A3183BE" w14:textId="77777777" w:rsidR="00562437" w:rsidRDefault="00562437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7EA16" w14:textId="7C3BC796" w:rsidR="00562437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 xml:space="preserve">A track record of producing </w:t>
            </w:r>
            <w:r w:rsidR="00E64CBA"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Pr="00283FAE">
              <w:rPr>
                <w:rFonts w:ascii="Arial" w:hAnsi="Arial" w:cs="Arial"/>
                <w:sz w:val="20"/>
                <w:szCs w:val="20"/>
              </w:rPr>
              <w:t>and implementi</w:t>
            </w:r>
            <w:r>
              <w:rPr>
                <w:rFonts w:ascii="Arial" w:hAnsi="Arial" w:cs="Arial"/>
                <w:sz w:val="20"/>
                <w:szCs w:val="20"/>
              </w:rPr>
              <w:t>ng strategies</w:t>
            </w:r>
            <w:r w:rsidR="00E64C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C3492" w14:textId="77777777" w:rsidR="00562437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99211" w14:textId="77777777" w:rsidR="00562437" w:rsidRPr="00283FAE" w:rsidRDefault="00562437" w:rsidP="00562437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Experience of completing funding applications across a range of topics</w:t>
            </w:r>
          </w:p>
          <w:p w14:paraId="36E56587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4AD3C" w14:textId="77777777" w:rsidR="00283FAE" w:rsidRP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A comprehensive understanding of and commitment to the application of evidence based approaches</w:t>
            </w:r>
          </w:p>
          <w:p w14:paraId="2C268B53" w14:textId="77777777" w:rsidR="00283FAE" w:rsidRP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BAF4A" w14:textId="77777777" w:rsidR="008D1EEC" w:rsidRPr="00283FAE" w:rsidRDefault="008D1EEC" w:rsidP="00A91AE2">
            <w:pPr>
              <w:rPr>
                <w:rFonts w:ascii="Arial" w:hAnsi="Arial" w:cs="Arial"/>
                <w:sz w:val="20"/>
                <w:szCs w:val="20"/>
              </w:rPr>
            </w:pPr>
            <w:r w:rsidRPr="00283FAE">
              <w:rPr>
                <w:rFonts w:ascii="Arial" w:hAnsi="Arial" w:cs="Arial"/>
                <w:sz w:val="20"/>
                <w:szCs w:val="20"/>
              </w:rPr>
              <w:t>Confident and capable in the use of ICT systems and software</w:t>
            </w:r>
          </w:p>
          <w:p w14:paraId="0440964F" w14:textId="77777777" w:rsidR="00283FAE" w:rsidRPr="008E5A4C" w:rsidRDefault="00283FAE" w:rsidP="00562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301CE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05F92304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41C10880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56FEB3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1A09412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85D5B9F" w14:textId="77777777" w:rsidR="008D1EEC" w:rsidRDefault="008D1EEC" w:rsidP="00397A2C">
            <w:pPr>
              <w:jc w:val="center"/>
              <w:rPr>
                <w:rFonts w:ascii="Webdings" w:hAnsi="Webdings" w:cs="Arial"/>
              </w:rPr>
            </w:pPr>
          </w:p>
          <w:p w14:paraId="5090978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61151A2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17593E8" w14:textId="77777777" w:rsidR="00BA10DC" w:rsidRDefault="00E64CBA" w:rsidP="00397A2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6B8263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19FCED9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ACF28C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85B70B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7001F4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ABDD2B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3F49BF86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B4559F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E99FE5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7862243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FDD2FCC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337F5537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CC13B91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C170D6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B6A1FA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14C3CF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4CB31D7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243A661" w14:textId="77777777" w:rsidR="00E64CBA" w:rsidRDefault="00E64CBA" w:rsidP="00397A2C">
            <w:pPr>
              <w:jc w:val="center"/>
              <w:rPr>
                <w:rFonts w:ascii="Webdings" w:hAnsi="Webdings" w:cs="Arial"/>
              </w:rPr>
            </w:pPr>
          </w:p>
          <w:p w14:paraId="09D8DC85" w14:textId="77777777" w:rsidR="00AA296A" w:rsidRDefault="00AA296A" w:rsidP="00BA10DC">
            <w:pPr>
              <w:jc w:val="center"/>
              <w:rPr>
                <w:rFonts w:ascii="Webdings" w:hAnsi="Webdings" w:cs="Arial"/>
              </w:rPr>
            </w:pPr>
          </w:p>
          <w:p w14:paraId="47133451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6CADCD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F87270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EF037B7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096461D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300CB02F" w14:textId="77777777" w:rsidR="00BA10DC" w:rsidRPr="00AA296A" w:rsidRDefault="00BA10DC" w:rsidP="00397A2C">
            <w:pPr>
              <w:jc w:val="center"/>
              <w:rPr>
                <w:rFonts w:ascii="Webdings" w:hAnsi="Webdings" w:cs="Arial"/>
                <w:sz w:val="10"/>
              </w:rPr>
            </w:pPr>
          </w:p>
          <w:p w14:paraId="71CFD942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DCE9F2E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ABD784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1BB5FE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C5C132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357123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E627C0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33E082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F908A92" w14:textId="77777777" w:rsidR="00AA296A" w:rsidRDefault="00AA296A" w:rsidP="00BA10DC">
            <w:pPr>
              <w:jc w:val="center"/>
              <w:rPr>
                <w:rFonts w:ascii="Webdings" w:hAnsi="Webdings" w:cs="Arial"/>
              </w:rPr>
            </w:pPr>
          </w:p>
          <w:p w14:paraId="648DE72B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32EA4393" w14:textId="77777777" w:rsidR="00BA10DC" w:rsidRPr="008E5A4C" w:rsidRDefault="00BA10DC" w:rsidP="00BA10DC">
            <w:pPr>
              <w:rPr>
                <w:rFonts w:ascii="Webdings" w:hAnsi="Webdings" w:cs="Arial"/>
              </w:rPr>
            </w:pPr>
          </w:p>
        </w:tc>
        <w:tc>
          <w:tcPr>
            <w:tcW w:w="1134" w:type="dxa"/>
          </w:tcPr>
          <w:p w14:paraId="602F27E8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C1AD064" w14:textId="77777777" w:rsidR="008D1EEC" w:rsidRDefault="008D1EEC" w:rsidP="00397A2C">
            <w:pPr>
              <w:jc w:val="center"/>
              <w:rPr>
                <w:rFonts w:ascii="Webdings" w:hAnsi="Webdings" w:cs="Arial"/>
              </w:rPr>
            </w:pPr>
          </w:p>
          <w:p w14:paraId="7BB94F6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F27789C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84AC505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775548A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B391890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8700B6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D72460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3F4A19B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AE879EB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39A1891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9AD579C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A06A27C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4B944C55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13413831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48156513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77D3695C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047DD800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AD428ED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832FD63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072FB162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4BB4BE17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FED48C0" w14:textId="77777777" w:rsidR="00BA10D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65AD6D1A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93F66F8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</w:p>
          <w:p w14:paraId="205E20D9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561ED5C2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77FB64C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255A59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ABF865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1090F58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427D838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279E9B36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AB5294F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62FE6223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4765173B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C390C34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395CB3C" w14:textId="77777777" w:rsidR="00BA10DC" w:rsidRDefault="00BA10DC" w:rsidP="00397A2C">
            <w:pPr>
              <w:jc w:val="center"/>
              <w:rPr>
                <w:rFonts w:ascii="Webdings" w:hAnsi="Webdings" w:cs="Arial"/>
              </w:rPr>
            </w:pPr>
          </w:p>
          <w:p w14:paraId="0746D8C5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43F6A67A" w14:textId="77777777" w:rsidR="00BA10DC" w:rsidRPr="008E5A4C" w:rsidRDefault="00BA10DC" w:rsidP="00397A2C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685D76E7" w14:textId="77777777" w:rsidR="00250753" w:rsidRDefault="00250753" w:rsidP="00250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75AED" w14:textId="77777777" w:rsidR="008D1EEC" w:rsidRPr="00250753" w:rsidRDefault="00250753" w:rsidP="00250753">
            <w:pPr>
              <w:jc w:val="center"/>
              <w:rPr>
                <w:rFonts w:ascii="Arial" w:hAnsi="Arial" w:cs="Arial"/>
              </w:rPr>
            </w:pPr>
            <w:r w:rsidRPr="008D1EEC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250753" w:rsidRPr="008E5A4C" w14:paraId="673AB07D" w14:textId="77777777" w:rsidTr="005B7E0F">
        <w:tc>
          <w:tcPr>
            <w:tcW w:w="6379" w:type="dxa"/>
          </w:tcPr>
          <w:p w14:paraId="663FA6A6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  <w:p w14:paraId="32E91662" w14:textId="77777777" w:rsidR="008D1EEC" w:rsidRPr="008E5A4C" w:rsidRDefault="008D1EEC" w:rsidP="00F67F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C6C8B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Commitment to continuous professional development</w:t>
            </w:r>
          </w:p>
          <w:p w14:paraId="7EACDA26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9D2D9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Ability to work independently and on own initiative effectively.</w:t>
            </w:r>
          </w:p>
          <w:p w14:paraId="6D5AB029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1339" w14:textId="77777777" w:rsidR="00283FAE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Ability to work as part of a small or multi-partner teams effectively</w:t>
            </w:r>
          </w:p>
          <w:p w14:paraId="685F5522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1FAFB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 positive, highly motivated, flexible and “can do” attitude</w:t>
            </w:r>
          </w:p>
          <w:p w14:paraId="60162BCD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B2F4A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Ability to prioritise workload and work to tight deadlines effectively</w:t>
            </w:r>
          </w:p>
          <w:p w14:paraId="5571FF3A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929A4" w14:textId="77777777" w:rsidR="008D1EEC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A demonstrable and firm commitment to the aims, values and policies and procedures of County Durham Sport</w:t>
            </w:r>
          </w:p>
          <w:p w14:paraId="249F3CB1" w14:textId="77777777" w:rsidR="00CA44B9" w:rsidRPr="008E5A4C" w:rsidRDefault="00CA44B9" w:rsidP="00283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0A0D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FD64D97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93BAC0C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71440B31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5A6E57E7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562F118F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5FAE2F2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6C81372D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342E9C1B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7B277ADE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10F545F2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2C8914D4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21F0E089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30E2A13E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01508737" w14:textId="77777777" w:rsidR="00BA10DC" w:rsidRDefault="00BA10DC" w:rsidP="009E3CD6">
            <w:pPr>
              <w:jc w:val="center"/>
              <w:rPr>
                <w:rFonts w:ascii="Webdings" w:hAnsi="Webdings" w:cs="Arial"/>
              </w:rPr>
            </w:pPr>
          </w:p>
          <w:p w14:paraId="09600B98" w14:textId="77777777" w:rsidR="00BA10DC" w:rsidRPr="008E5A4C" w:rsidRDefault="00BA10DC" w:rsidP="00BA10DC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134" w:type="dxa"/>
          </w:tcPr>
          <w:p w14:paraId="44A98C0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4720DBFB" w14:textId="77777777" w:rsidR="00AA296A" w:rsidRDefault="00AA296A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885BE9" w14:textId="77777777" w:rsidR="008D1EEC" w:rsidRPr="00397A2C" w:rsidRDefault="00250753" w:rsidP="009E3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A2C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250753" w:rsidRPr="008E5A4C" w14:paraId="68B535F8" w14:textId="77777777" w:rsidTr="005B7E0F">
        <w:tc>
          <w:tcPr>
            <w:tcW w:w="6379" w:type="dxa"/>
          </w:tcPr>
          <w:p w14:paraId="5191AA1D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A4C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5C3805C2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1BA8A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Guaranteed, reliable access to a suitable ve</w:t>
            </w:r>
            <w:r>
              <w:rPr>
                <w:rFonts w:ascii="Arial" w:hAnsi="Arial" w:cs="Arial"/>
                <w:sz w:val="20"/>
                <w:szCs w:val="20"/>
              </w:rPr>
              <w:t>hicle and appropriate insurance</w:t>
            </w:r>
          </w:p>
          <w:p w14:paraId="309E42E2" w14:textId="77777777" w:rsidR="00283FAE" w:rsidRPr="00686633" w:rsidRDefault="00283FAE" w:rsidP="00283F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8B098" w14:textId="77777777" w:rsidR="00283FAE" w:rsidRPr="00686633" w:rsidRDefault="00283FAE" w:rsidP="0028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633">
              <w:rPr>
                <w:rFonts w:ascii="Arial" w:hAnsi="Arial" w:cs="Arial"/>
                <w:sz w:val="20"/>
                <w:szCs w:val="20"/>
              </w:rPr>
              <w:t>Will be occasionally required to work outside of office hours</w:t>
            </w:r>
          </w:p>
          <w:p w14:paraId="2B1B7E8D" w14:textId="77777777" w:rsidR="008D1EEC" w:rsidRPr="008E5A4C" w:rsidRDefault="008D1EEC" w:rsidP="00F67F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2BE10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27D259A9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4BC666C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  <w:p w14:paraId="1562F8CE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10EFB601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5725FC8F" w14:textId="77777777" w:rsidR="008D1EEC" w:rsidRPr="008E5A4C" w:rsidRDefault="008D1EEC" w:rsidP="009E3CD6">
            <w:pPr>
              <w:jc w:val="center"/>
              <w:rPr>
                <w:rFonts w:ascii="Webdings" w:hAnsi="Webdings" w:cs="Arial"/>
              </w:rPr>
            </w:pPr>
            <w:r w:rsidRPr="008E5A4C">
              <w:rPr>
                <w:rFonts w:ascii="Webdings" w:hAnsi="Webdings" w:cs="Arial"/>
              </w:rPr>
              <w:t></w:t>
            </w:r>
          </w:p>
        </w:tc>
        <w:tc>
          <w:tcPr>
            <w:tcW w:w="1134" w:type="dxa"/>
          </w:tcPr>
          <w:p w14:paraId="6756DCA1" w14:textId="77777777" w:rsidR="008D1EEC" w:rsidRDefault="008D1EEC" w:rsidP="009E3CD6">
            <w:pPr>
              <w:jc w:val="center"/>
              <w:rPr>
                <w:rFonts w:ascii="Webdings" w:hAnsi="Webdings" w:cs="Arial"/>
              </w:rPr>
            </w:pPr>
          </w:p>
          <w:p w14:paraId="0A5AEECC" w14:textId="77777777" w:rsidR="00250753" w:rsidRDefault="00250753" w:rsidP="009E3CD6">
            <w:pPr>
              <w:jc w:val="center"/>
              <w:rPr>
                <w:rFonts w:ascii="Webdings" w:hAnsi="Webdings" w:cs="Arial"/>
              </w:rPr>
            </w:pPr>
          </w:p>
          <w:p w14:paraId="5D87C792" w14:textId="77777777" w:rsidR="00250753" w:rsidRPr="008E5A4C" w:rsidRDefault="00250753" w:rsidP="009E3CD6">
            <w:pPr>
              <w:jc w:val="center"/>
              <w:rPr>
                <w:rFonts w:ascii="Webdings" w:hAnsi="Webdings" w:cs="Arial"/>
              </w:rPr>
            </w:pPr>
          </w:p>
        </w:tc>
        <w:tc>
          <w:tcPr>
            <w:tcW w:w="1276" w:type="dxa"/>
          </w:tcPr>
          <w:p w14:paraId="3D002679" w14:textId="77777777" w:rsidR="00250753" w:rsidRDefault="00250753" w:rsidP="009E3CD6">
            <w:pPr>
              <w:jc w:val="center"/>
              <w:rPr>
                <w:rFonts w:ascii="Webdings" w:hAnsi="Webdings" w:cs="Arial"/>
              </w:rPr>
            </w:pPr>
          </w:p>
          <w:p w14:paraId="49D0C227" w14:textId="77777777" w:rsidR="00250753" w:rsidRPr="00250753" w:rsidRDefault="00250753" w:rsidP="009E3CD6">
            <w:pPr>
              <w:jc w:val="center"/>
              <w:rPr>
                <w:rFonts w:ascii="Arial" w:hAnsi="Arial" w:cs="Arial"/>
              </w:rPr>
            </w:pPr>
            <w:r w:rsidRPr="00397A2C">
              <w:rPr>
                <w:rFonts w:ascii="Arial" w:hAnsi="Arial" w:cs="Arial"/>
                <w:sz w:val="20"/>
              </w:rPr>
              <w:t>Interview</w:t>
            </w:r>
          </w:p>
        </w:tc>
      </w:tr>
    </w:tbl>
    <w:p w14:paraId="0AE46934" w14:textId="77777777" w:rsidR="00D02DA9" w:rsidRPr="008E5A4C" w:rsidRDefault="00D02DA9">
      <w:pPr>
        <w:rPr>
          <w:rFonts w:ascii="Arial" w:hAnsi="Arial" w:cs="Arial"/>
          <w:noProof/>
          <w:lang w:eastAsia="en-GB"/>
        </w:rPr>
      </w:pPr>
    </w:p>
    <w:p w14:paraId="3B251F67" w14:textId="77777777" w:rsidR="00D02DA9" w:rsidRPr="008E5A4C" w:rsidRDefault="00D02DA9">
      <w:bookmarkStart w:id="0" w:name="_GoBack"/>
      <w:bookmarkEnd w:id="0"/>
    </w:p>
    <w:sectPr w:rsidR="00D02DA9" w:rsidRPr="008E5A4C" w:rsidSect="005B7E0F">
      <w:footerReference w:type="default" r:id="rId12"/>
      <w:pgSz w:w="11906" w:h="16838"/>
      <w:pgMar w:top="993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AD935" w14:textId="77777777" w:rsidR="006C60F6" w:rsidRDefault="006C60F6" w:rsidP="00D02DA9">
      <w:pPr>
        <w:spacing w:after="0" w:line="240" w:lineRule="auto"/>
      </w:pPr>
      <w:r>
        <w:separator/>
      </w:r>
    </w:p>
  </w:endnote>
  <w:endnote w:type="continuationSeparator" w:id="0">
    <w:p w14:paraId="29C13BA6" w14:textId="77777777" w:rsidR="006C60F6" w:rsidRDefault="006C60F6" w:rsidP="00D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878B" w14:textId="77777777" w:rsidR="00317411" w:rsidRDefault="00317411" w:rsidP="00514B2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09324" w14:textId="77777777" w:rsidR="006C60F6" w:rsidRDefault="006C60F6" w:rsidP="00D02DA9">
      <w:pPr>
        <w:spacing w:after="0" w:line="240" w:lineRule="auto"/>
      </w:pPr>
      <w:r>
        <w:separator/>
      </w:r>
    </w:p>
  </w:footnote>
  <w:footnote w:type="continuationSeparator" w:id="0">
    <w:p w14:paraId="5CE287F4" w14:textId="77777777" w:rsidR="006C60F6" w:rsidRDefault="006C60F6" w:rsidP="00D0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D4E54"/>
    <w:multiLevelType w:val="hybridMultilevel"/>
    <w:tmpl w:val="B4046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7B75"/>
    <w:multiLevelType w:val="hybridMultilevel"/>
    <w:tmpl w:val="5D1442DA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077E"/>
    <w:multiLevelType w:val="hybridMultilevel"/>
    <w:tmpl w:val="EA30D05E"/>
    <w:lvl w:ilvl="0" w:tplc="9A46F8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6EEF"/>
    <w:multiLevelType w:val="hybridMultilevel"/>
    <w:tmpl w:val="5D1442DA"/>
    <w:lvl w:ilvl="0" w:tplc="04E40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A9"/>
    <w:rsid w:val="00020689"/>
    <w:rsid w:val="00023993"/>
    <w:rsid w:val="000406C3"/>
    <w:rsid w:val="00040F2A"/>
    <w:rsid w:val="00041CC3"/>
    <w:rsid w:val="00046A8A"/>
    <w:rsid w:val="00052C63"/>
    <w:rsid w:val="00052E76"/>
    <w:rsid w:val="00052ED7"/>
    <w:rsid w:val="00077F5C"/>
    <w:rsid w:val="00096525"/>
    <w:rsid w:val="000C2230"/>
    <w:rsid w:val="000C76B5"/>
    <w:rsid w:val="000F3F1A"/>
    <w:rsid w:val="00163629"/>
    <w:rsid w:val="00184B55"/>
    <w:rsid w:val="001B36AE"/>
    <w:rsid w:val="001C0789"/>
    <w:rsid w:val="001C393E"/>
    <w:rsid w:val="001D611F"/>
    <w:rsid w:val="001E1DE4"/>
    <w:rsid w:val="001F177A"/>
    <w:rsid w:val="00200B4B"/>
    <w:rsid w:val="00203A70"/>
    <w:rsid w:val="00213C98"/>
    <w:rsid w:val="00226335"/>
    <w:rsid w:val="00250753"/>
    <w:rsid w:val="00262668"/>
    <w:rsid w:val="00283FAE"/>
    <w:rsid w:val="002C06AA"/>
    <w:rsid w:val="002E34F7"/>
    <w:rsid w:val="00302F9B"/>
    <w:rsid w:val="00313274"/>
    <w:rsid w:val="00317411"/>
    <w:rsid w:val="00334728"/>
    <w:rsid w:val="0036015A"/>
    <w:rsid w:val="00374B7E"/>
    <w:rsid w:val="00397A2C"/>
    <w:rsid w:val="003B4614"/>
    <w:rsid w:val="003D26F7"/>
    <w:rsid w:val="00427371"/>
    <w:rsid w:val="004451E9"/>
    <w:rsid w:val="00476422"/>
    <w:rsid w:val="00494EE4"/>
    <w:rsid w:val="004B30B3"/>
    <w:rsid w:val="004E3E08"/>
    <w:rsid w:val="004F2B84"/>
    <w:rsid w:val="004F4CC9"/>
    <w:rsid w:val="00513187"/>
    <w:rsid w:val="00514B2A"/>
    <w:rsid w:val="00534071"/>
    <w:rsid w:val="0055144D"/>
    <w:rsid w:val="005548E0"/>
    <w:rsid w:val="00562437"/>
    <w:rsid w:val="00565FB6"/>
    <w:rsid w:val="0059050B"/>
    <w:rsid w:val="005B75E8"/>
    <w:rsid w:val="005B7E0F"/>
    <w:rsid w:val="005F03B6"/>
    <w:rsid w:val="005F7EC7"/>
    <w:rsid w:val="00616203"/>
    <w:rsid w:val="0062774B"/>
    <w:rsid w:val="00646A05"/>
    <w:rsid w:val="006A1DD6"/>
    <w:rsid w:val="006C60F6"/>
    <w:rsid w:val="006C64F9"/>
    <w:rsid w:val="006E3DB9"/>
    <w:rsid w:val="006E7128"/>
    <w:rsid w:val="00705624"/>
    <w:rsid w:val="00707654"/>
    <w:rsid w:val="00750AD9"/>
    <w:rsid w:val="00761F66"/>
    <w:rsid w:val="007631B7"/>
    <w:rsid w:val="007732AE"/>
    <w:rsid w:val="0079628F"/>
    <w:rsid w:val="007B64EF"/>
    <w:rsid w:val="007F49E1"/>
    <w:rsid w:val="007F7836"/>
    <w:rsid w:val="00807519"/>
    <w:rsid w:val="0083167A"/>
    <w:rsid w:val="00854086"/>
    <w:rsid w:val="008560FF"/>
    <w:rsid w:val="008569A5"/>
    <w:rsid w:val="00892EBA"/>
    <w:rsid w:val="00893DF6"/>
    <w:rsid w:val="008A0A29"/>
    <w:rsid w:val="008B27E0"/>
    <w:rsid w:val="008B5655"/>
    <w:rsid w:val="008C49C0"/>
    <w:rsid w:val="008D1EEC"/>
    <w:rsid w:val="008D525E"/>
    <w:rsid w:val="008E5A4C"/>
    <w:rsid w:val="00927EB0"/>
    <w:rsid w:val="009329E3"/>
    <w:rsid w:val="009631E7"/>
    <w:rsid w:val="00996CDC"/>
    <w:rsid w:val="009A5F7A"/>
    <w:rsid w:val="009E3913"/>
    <w:rsid w:val="009E3CD6"/>
    <w:rsid w:val="00A06F59"/>
    <w:rsid w:val="00A106B1"/>
    <w:rsid w:val="00A64DDC"/>
    <w:rsid w:val="00A65A8A"/>
    <w:rsid w:val="00A910EE"/>
    <w:rsid w:val="00A91AE2"/>
    <w:rsid w:val="00AA0196"/>
    <w:rsid w:val="00AA296A"/>
    <w:rsid w:val="00AB7FFD"/>
    <w:rsid w:val="00AC1F59"/>
    <w:rsid w:val="00AE695C"/>
    <w:rsid w:val="00B005FF"/>
    <w:rsid w:val="00B108CD"/>
    <w:rsid w:val="00B254F4"/>
    <w:rsid w:val="00B4207A"/>
    <w:rsid w:val="00BA10DC"/>
    <w:rsid w:val="00BC3172"/>
    <w:rsid w:val="00BF2D49"/>
    <w:rsid w:val="00BF3086"/>
    <w:rsid w:val="00BF3519"/>
    <w:rsid w:val="00BF3FE7"/>
    <w:rsid w:val="00C01C6C"/>
    <w:rsid w:val="00C02BBB"/>
    <w:rsid w:val="00C1610A"/>
    <w:rsid w:val="00C2309E"/>
    <w:rsid w:val="00C44333"/>
    <w:rsid w:val="00C57083"/>
    <w:rsid w:val="00CA44B9"/>
    <w:rsid w:val="00CD3718"/>
    <w:rsid w:val="00CE747B"/>
    <w:rsid w:val="00CF7FD6"/>
    <w:rsid w:val="00D02DA9"/>
    <w:rsid w:val="00D03370"/>
    <w:rsid w:val="00D13091"/>
    <w:rsid w:val="00D55780"/>
    <w:rsid w:val="00D61B91"/>
    <w:rsid w:val="00DC2BC1"/>
    <w:rsid w:val="00DD6D3C"/>
    <w:rsid w:val="00DE3A42"/>
    <w:rsid w:val="00E03EBD"/>
    <w:rsid w:val="00E117D7"/>
    <w:rsid w:val="00E64CBA"/>
    <w:rsid w:val="00E96DE3"/>
    <w:rsid w:val="00E97739"/>
    <w:rsid w:val="00EC709E"/>
    <w:rsid w:val="00ED472A"/>
    <w:rsid w:val="00F04822"/>
    <w:rsid w:val="00F268F0"/>
    <w:rsid w:val="00F65B59"/>
    <w:rsid w:val="00FA1A44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901D"/>
  <w15:chartTrackingRefBased/>
  <w15:docId w15:val="{F277A0D0-A146-4B74-A6B4-85C4394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A9"/>
  </w:style>
  <w:style w:type="paragraph" w:styleId="Footer">
    <w:name w:val="footer"/>
    <w:basedOn w:val="Normal"/>
    <w:link w:val="FooterChar"/>
    <w:uiPriority w:val="99"/>
    <w:unhideWhenUsed/>
    <w:rsid w:val="00D0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A9"/>
  </w:style>
  <w:style w:type="table" w:styleId="TableGrid">
    <w:name w:val="Table Grid"/>
    <w:basedOn w:val="TableNormal"/>
    <w:uiPriority w:val="59"/>
    <w:rsid w:val="00D0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E8D921457754AA7E0FF387C33E90F" ma:contentTypeVersion="11" ma:contentTypeDescription="Create a new document." ma:contentTypeScope="" ma:versionID="2c4e3823a24091d15495f3e0f567dcd5">
  <xsd:schema xmlns:xsd="http://www.w3.org/2001/XMLSchema" xmlns:xs="http://www.w3.org/2001/XMLSchema" xmlns:p="http://schemas.microsoft.com/office/2006/metadata/properties" xmlns:ns3="433bf761-fb74-45f1-8fc2-fc8d9afc2657" xmlns:ns4="6a11c2e5-7c8c-4b17-92c2-f3fca20c22fa" targetNamespace="http://schemas.microsoft.com/office/2006/metadata/properties" ma:root="true" ma:fieldsID="550d0a0dc4b25327d0a6e0a6a7118ee8" ns3:_="" ns4:_="">
    <xsd:import namespace="433bf761-fb74-45f1-8fc2-fc8d9afc2657"/>
    <xsd:import namespace="6a11c2e5-7c8c-4b17-92c2-f3fca20c2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bf761-fb74-45f1-8fc2-fc8d9afc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c2e5-7c8c-4b17-92c2-f3fca20c2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266C-5F7A-4E07-9D6F-7F86E139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E2830-D57C-49A1-8BA8-AEF6B95BD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0C293-951B-491D-B88E-405080063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bf761-fb74-45f1-8fc2-fc8d9afc2657"/>
    <ds:schemaRef ds:uri="6a11c2e5-7c8c-4b17-92c2-f3fca20c2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2C9E9-CB89-4456-BF80-6C673E33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Beth Donkin</cp:lastModifiedBy>
  <cp:revision>2</cp:revision>
  <cp:lastPrinted>2019-10-03T13:08:00Z</cp:lastPrinted>
  <dcterms:created xsi:type="dcterms:W3CDTF">2019-10-04T08:56:00Z</dcterms:created>
  <dcterms:modified xsi:type="dcterms:W3CDTF">2019-10-04T08:56:00Z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0x0101001F8E8D921457754AA7E0FF387C33E90F</vt:lpwstr>
  </property>
</Properties>
</file>